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RIGHT TO REFUSE UNSAFE WORK</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ind w:right="119"/>
        <w:rPr>
          <w:rFonts w:ascii="Calibri" w:cs="Calibri" w:eastAsia="Calibri" w:hAnsi="Calibri"/>
        </w:rPr>
      </w:pPr>
      <w:r w:rsidDel="00000000" w:rsidR="00000000" w:rsidRPr="00000000">
        <w:rPr>
          <w:rFonts w:ascii="Calibri" w:cs="Calibri" w:eastAsia="Calibri" w:hAnsi="Calibri"/>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2"/>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right to refuse work under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(OHSA)</w:t>
      </w:r>
    </w:p>
    <w:p w:rsidR="00000000" w:rsidDel="00000000" w:rsidP="00000000" w:rsidRDefault="00000000" w:rsidRPr="00000000" w14:paraId="00000006">
      <w:pPr>
        <w:numPr>
          <w:ilvl w:val="0"/>
          <w:numId w:val="2"/>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workers who have the right to refuse</w:t>
      </w:r>
    </w:p>
    <w:p w:rsidR="00000000" w:rsidDel="00000000" w:rsidP="00000000" w:rsidRDefault="00000000" w:rsidRPr="00000000" w14:paraId="00000007">
      <w:pPr>
        <w:numPr>
          <w:ilvl w:val="0"/>
          <w:numId w:val="2"/>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procedure that must be followed in the event of a work refusal</w:t>
      </w:r>
    </w:p>
    <w:p w:rsidR="00000000" w:rsidDel="00000000" w:rsidP="00000000" w:rsidRDefault="00000000" w:rsidRPr="00000000" w14:paraId="00000008">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A">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B">
      <w:pPr>
        <w:ind w:right="119"/>
        <w:rPr>
          <w:rFonts w:ascii="Calibri" w:cs="Calibri" w:eastAsia="Calibri" w:hAnsi="Calibri"/>
        </w:rPr>
      </w:pPr>
      <w:r w:rsidDel="00000000" w:rsidR="00000000" w:rsidRPr="00000000">
        <w:rPr>
          <w:rFonts w:ascii="Calibri" w:cs="Calibri" w:eastAsia="Calibri" w:hAnsi="Calibri"/>
          <w:rtl w:val="0"/>
        </w:rPr>
        <w:t xml:space="preserve">This policy applies to all workers at [Organization Name] In Ontario, all workers have the right to refuse unsafe work except for workers such as: police officers, firefighters, workers employed in the operation of correctional institutions, and health care workers. </w:t>
      </w:r>
    </w:p>
    <w:p w:rsidR="00000000" w:rsidDel="00000000" w:rsidP="00000000" w:rsidRDefault="00000000" w:rsidRPr="00000000" w14:paraId="0000000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D">
      <w:pPr>
        <w:ind w:right="119"/>
        <w:rPr>
          <w:rFonts w:ascii="Calibri" w:cs="Calibri" w:eastAsia="Calibri" w:hAnsi="Calibri"/>
          <w:sz w:val="24"/>
          <w:szCs w:val="24"/>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E">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“Worker representative” within this policy means one of the following: a joint health and safety committee member who represents the workers, a safety representative if there is no health and safety committee, or another worker who has been chosen to represent a person who is refusing work. </w:t>
      </w:r>
    </w:p>
    <w:p w:rsidR="00000000" w:rsidDel="00000000" w:rsidP="00000000" w:rsidRDefault="00000000" w:rsidRPr="00000000" w14:paraId="00000010">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1">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3">
      <w:pPr>
        <w:ind w:right="119"/>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respects the legal right of employees to</w:t>
      </w:r>
      <w:r w:rsidDel="00000000" w:rsidR="00000000" w:rsidRPr="00000000">
        <w:rPr>
          <w:rFonts w:ascii="Calibri" w:cs="Calibri" w:eastAsia="Calibri" w:hAnsi="Calibri"/>
          <w:highlight w:val="white"/>
          <w:rtl w:val="0"/>
        </w:rPr>
        <w:t xml:space="preserve"> refuse work they believe is unsafe and will take the appropriate actions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(OHSA). </w:t>
      </w:r>
      <w:r w:rsidDel="00000000" w:rsidR="00000000" w:rsidRPr="00000000">
        <w:rPr>
          <w:rtl w:val="0"/>
        </w:rPr>
      </w:r>
    </w:p>
    <w:p w:rsidR="00000000" w:rsidDel="00000000" w:rsidP="00000000" w:rsidRDefault="00000000" w:rsidRPr="00000000" w14:paraId="00000014">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w:t>
      </w:r>
      <w:r w:rsidDel="00000000" w:rsidR="00000000" w:rsidRPr="00000000">
        <w:rPr>
          <w:rFonts w:ascii="Calibri" w:cs="Calibri" w:eastAsia="Calibri" w:hAnsi="Calibri"/>
          <w:rtl w:val="0"/>
        </w:rPr>
        <w:t xml:space="preserve"> may refuse any work, workplace condition or equipment they believe might endanger their health and safety, or the health and safety of another person. T</w:t>
      </w:r>
      <w:r w:rsidDel="00000000" w:rsidR="00000000" w:rsidRPr="00000000">
        <w:rPr>
          <w:rFonts w:ascii="Calibri" w:cs="Calibri" w:eastAsia="Calibri" w:hAnsi="Calibri"/>
          <w:highlight w:val="white"/>
          <w:rtl w:val="0"/>
        </w:rPr>
        <w:t xml:space="preserve">his right to refuse extends to workers who believe they may be endangered by workplace violence. </w:t>
      </w:r>
    </w:p>
    <w:p w:rsidR="00000000" w:rsidDel="00000000" w:rsidP="00000000" w:rsidRDefault="00000000" w:rsidRPr="00000000" w14:paraId="00000016">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exercises their right to refuse unsafe work, the work refusal process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(OHSA) must be followed explicitly. To initiate the work refusal, a worker must only state they feel unsafe and do not wish to proceed with a task or activity. </w:t>
      </w:r>
    </w:p>
    <w:p w:rsidR="00000000" w:rsidDel="00000000" w:rsidP="00000000" w:rsidRDefault="00000000" w:rsidRPr="00000000" w14:paraId="00000018">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A">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the worker who is refusing to work at the regular rate during the work refusal process until a Ministry of Labour Inspector rules that it is safe to resume work. If the worker continues to refuse work beyond the point the work has been deemed safe, [Organization Name] is no longer required to provide pay and may begin disciplinary action. </w:t>
      </w:r>
    </w:p>
    <w:p w:rsidR="00000000" w:rsidDel="00000000" w:rsidP="00000000" w:rsidRDefault="00000000" w:rsidRPr="00000000" w14:paraId="0000001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D">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F">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20">
      <w:pPr>
        <w:ind w:right="119"/>
        <w:rPr>
          <w:rFonts w:ascii="Calibri" w:cs="Calibri" w:eastAsia="Calibri" w:hAnsi="Calibri"/>
          <w:sz w:val="24"/>
          <w:szCs w:val="24"/>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r w:rsidDel="00000000" w:rsidR="00000000" w:rsidRPr="00000000">
        <w:rPr>
          <w:rtl w:val="0"/>
        </w:rPr>
      </w:r>
    </w:p>
    <w:p w:rsidR="00000000" w:rsidDel="00000000" w:rsidP="00000000" w:rsidRDefault="00000000" w:rsidRPr="00000000" w14:paraId="00000021">
      <w:pPr>
        <w:ind w:right="119"/>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numPr>
          <w:ilvl w:val="0"/>
          <w:numId w:val="3"/>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manager and then stays in a safe place. The worker may also notify the health and safety committee</w:t>
      </w:r>
    </w:p>
    <w:p w:rsidR="00000000" w:rsidDel="00000000" w:rsidP="00000000" w:rsidRDefault="00000000" w:rsidRPr="00000000" w14:paraId="00000025">
      <w:pPr>
        <w:numPr>
          <w:ilvl w:val="0"/>
          <w:numId w:val="3"/>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employer or supervisor investigates the issue with the worker and a safety representative or other chosen worker representative present. </w:t>
      </w:r>
    </w:p>
    <w:p w:rsidR="00000000" w:rsidDel="00000000" w:rsidP="00000000" w:rsidRDefault="00000000" w:rsidRPr="00000000" w14:paraId="00000026">
      <w:pPr>
        <w:numPr>
          <w:ilvl w:val="1"/>
          <w:numId w:val="3"/>
        </w:numPr>
        <w:ind w:left="1440" w:right="119" w:hanging="360"/>
        <w:rPr>
          <w:rFonts w:ascii="Calibri" w:cs="Calibri" w:eastAsia="Calibri" w:hAnsi="Calibri"/>
        </w:rPr>
      </w:pPr>
      <w:r w:rsidDel="00000000" w:rsidR="00000000" w:rsidRPr="00000000">
        <w:rPr>
          <w:rFonts w:ascii="Calibri" w:cs="Calibri" w:eastAsia="Calibri" w:hAnsi="Calibri"/>
          <w:rtl w:val="0"/>
        </w:rPr>
        <w:t xml:space="preserve">If an acceptable resolution to the issue is put in place, the worker can go back to work</w:t>
      </w:r>
    </w:p>
    <w:p w:rsidR="00000000" w:rsidDel="00000000" w:rsidP="00000000" w:rsidRDefault="00000000" w:rsidRPr="00000000" w14:paraId="00000027">
      <w:pPr>
        <w:numPr>
          <w:ilvl w:val="1"/>
          <w:numId w:val="3"/>
        </w:numPr>
        <w:ind w:left="1440" w:right="119" w:hanging="360"/>
        <w:rPr>
          <w:rFonts w:ascii="Calibri" w:cs="Calibri" w:eastAsia="Calibri" w:hAnsi="Calibri"/>
        </w:rPr>
      </w:pPr>
      <w:r w:rsidDel="00000000" w:rsidR="00000000" w:rsidRPr="00000000">
        <w:rPr>
          <w:rFonts w:ascii="Calibri" w:cs="Calibri" w:eastAsia="Calibri" w:hAnsi="Calibri"/>
          <w:rtl w:val="0"/>
        </w:rPr>
        <w:t xml:space="preserve">If no resolution is found, move on to Step 2</w:t>
      </w:r>
    </w:p>
    <w:p w:rsidR="00000000" w:rsidDel="00000000" w:rsidP="00000000" w:rsidRDefault="00000000" w:rsidRPr="00000000" w14:paraId="00000028">
      <w:pPr>
        <w:ind w:right="119"/>
        <w:rPr>
          <w:rFonts w:ascii="Calibri" w:cs="Calibri" w:eastAsia="Calibri" w:hAnsi="Calibri"/>
        </w:rPr>
      </w:pPr>
      <w:r w:rsidDel="00000000" w:rsidR="00000000" w:rsidRPr="00000000">
        <w:rPr>
          <w:rFonts w:ascii="Calibri" w:cs="Calibri" w:eastAsia="Calibri" w:hAnsi="Calibri"/>
          <w:u w:val="single"/>
          <w:rtl w:val="0"/>
        </w:rPr>
        <w:t xml:space="preserve">Step 2</w:t>
      </w: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If the worker continues to feel unsafe, the worker should continue to refuse and stay in a safe place.</w:t>
      </w:r>
    </w:p>
    <w:p w:rsidR="00000000" w:rsidDel="00000000" w:rsidP="00000000" w:rsidRDefault="00000000" w:rsidRPr="00000000" w14:paraId="0000002B">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worker or employer (or someone representing either of them) should call the Ministry of Labour</w:t>
      </w:r>
      <w:r w:rsidDel="00000000" w:rsidR="00000000" w:rsidRPr="00000000">
        <w:rPr>
          <w:rtl w:val="0"/>
        </w:rPr>
      </w:r>
    </w:p>
    <w:p w:rsidR="00000000" w:rsidDel="00000000" w:rsidP="00000000" w:rsidRDefault="00000000" w:rsidRPr="00000000" w14:paraId="0000002C">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 Ministry of Labour Inspector will investigate the issue in consultation with the worker, safety representative and supervisor or management representative</w:t>
      </w:r>
      <w:r w:rsidDel="00000000" w:rsidR="00000000" w:rsidRPr="00000000">
        <w:rPr>
          <w:rtl w:val="0"/>
        </w:rPr>
      </w:r>
    </w:p>
    <w:p w:rsidR="00000000" w:rsidDel="00000000" w:rsidP="00000000" w:rsidRDefault="00000000" w:rsidRPr="00000000" w14:paraId="0000002D">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Any required/ordered changes to improve safety will be made</w:t>
      </w:r>
      <w:r w:rsidDel="00000000" w:rsidR="00000000" w:rsidRPr="00000000">
        <w:rPr>
          <w:rtl w:val="0"/>
        </w:rPr>
      </w:r>
    </w:p>
    <w:p w:rsidR="00000000" w:rsidDel="00000000" w:rsidP="00000000" w:rsidRDefault="00000000" w:rsidRPr="00000000" w14:paraId="0000002E">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2F">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0">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During Step 1, if the supervisor has investigated and found a resolution they believe is safe, but the worker continues to refuse, the supervisor can ask another worker to perform the task while waiting for a resolution under Step 2. However, the supervisor must let the second worker know:</w:t>
      </w:r>
    </w:p>
    <w:p w:rsidR="00000000" w:rsidDel="00000000" w:rsidP="00000000" w:rsidRDefault="00000000" w:rsidRPr="00000000" w14:paraId="00000031">
      <w:pPr>
        <w:shd w:fill="ffffff" w:val="clea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4"/>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task they are being asked to do has been refused by another worker</w:t>
      </w:r>
      <w:r w:rsidDel="00000000" w:rsidR="00000000" w:rsidRPr="00000000">
        <w:rPr>
          <w:rtl w:val="0"/>
        </w:rPr>
      </w:r>
    </w:p>
    <w:p w:rsidR="00000000" w:rsidDel="00000000" w:rsidP="00000000" w:rsidRDefault="00000000" w:rsidRPr="00000000" w14:paraId="00000033">
      <w:pPr>
        <w:numPr>
          <w:ilvl w:val="0"/>
          <w:numId w:val="4"/>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task was refused, and</w:t>
      </w:r>
      <w:r w:rsidDel="00000000" w:rsidR="00000000" w:rsidRPr="00000000">
        <w:rPr>
          <w:rtl w:val="0"/>
        </w:rPr>
      </w:r>
    </w:p>
    <w:p w:rsidR="00000000" w:rsidDel="00000000" w:rsidP="00000000" w:rsidRDefault="00000000" w:rsidRPr="00000000" w14:paraId="00000034">
      <w:pPr>
        <w:numPr>
          <w:ilvl w:val="0"/>
          <w:numId w:val="4"/>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that an investigation with the Ministry of Labour is in process</w:t>
      </w:r>
      <w:r w:rsidDel="00000000" w:rsidR="00000000" w:rsidRPr="00000000">
        <w:rPr>
          <w:rtl w:val="0"/>
        </w:rPr>
      </w:r>
    </w:p>
    <w:p w:rsidR="00000000" w:rsidDel="00000000" w:rsidP="00000000" w:rsidRDefault="00000000" w:rsidRPr="00000000" w14:paraId="00000035">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6">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[Organization Name] understands the second worker may also refuse the work.</w:t>
      </w:r>
    </w:p>
    <w:p w:rsidR="00000000" w:rsidDel="00000000" w:rsidP="00000000" w:rsidRDefault="00000000" w:rsidRPr="00000000" w14:paraId="00000037">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T8wunsSbJ0CFWxM2IKsC/LSA8A==">CgMxLjA4AHIhMWh6dW13dExnRmEwNU9OZFMwUjk5SXhMamwtRkR1aVZp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2022-06-07T20:15:00Z</dcterms:created>
  <dc:creator>Kelly</dc:creator>
</cp:coreProperties>
</file>